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05C34FFE" w14:textId="77777777" w:rsidR="009110C3" w:rsidRDefault="003029B8" w:rsidP="009110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ISO 8536-1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Инфузионное оборудование для медицинского применения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E119155" w14:textId="35AFEA51" w:rsidR="003029B8" w:rsidRDefault="009110C3" w:rsidP="00F423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0C3">
        <w:rPr>
          <w:rFonts w:ascii="Times New Roman" w:hAnsi="Times New Roman" w:cs="Times New Roman"/>
          <w:b/>
          <w:sz w:val="24"/>
          <w:szCs w:val="24"/>
        </w:rPr>
        <w:t>Часть 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110C3">
        <w:rPr>
          <w:rFonts w:ascii="Times New Roman" w:hAnsi="Times New Roman" w:cs="Times New Roman"/>
          <w:b/>
          <w:sz w:val="24"/>
          <w:szCs w:val="24"/>
        </w:rPr>
        <w:t>Стеклянные инфузионные флаконы</w:t>
      </w:r>
      <w:r w:rsidR="003029B8"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1A0EEEC" w14:textId="1319B38D" w:rsid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61791D89" w14:textId="77777777" w:rsidR="008777B9" w:rsidRPr="008777B9" w:rsidRDefault="008777B9" w:rsidP="008777B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777B9">
        <w:rPr>
          <w:rFonts w:ascii="Times New Roman" w:hAnsi="Times New Roman" w:cs="Times New Roman"/>
          <w:sz w:val="24"/>
          <w:szCs w:val="24"/>
          <w:lang w:eastAsia="zh-CN"/>
        </w:rPr>
        <w:t>Флаконы для инфузий являются основным упаковочным материалом, пригодным для хранения инфузионных растворов до момента их введения пациенту. Из-за прямого контакта между инфузионным раствором и основными компонентами контейнера, а также с учетом длительного времени хранения важно избегать возможных взаимодействий для обеспечения безопасности пациента. Адекватные средства для достижения этой цели включают правильный выбор первичных упаковочных материалов, выбор соответствующего дизайна упаковки и наличие конкретных критериев и методов для тестирования отдельных контейнерных систем.</w:t>
      </w:r>
    </w:p>
    <w:p w14:paraId="7E6F0654" w14:textId="77777777" w:rsidR="008777B9" w:rsidRPr="008777B9" w:rsidRDefault="008777B9" w:rsidP="008777B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777B9">
        <w:rPr>
          <w:rFonts w:ascii="Times New Roman" w:hAnsi="Times New Roman" w:cs="Times New Roman"/>
          <w:sz w:val="24"/>
          <w:szCs w:val="24"/>
          <w:lang w:eastAsia="zh-CN"/>
        </w:rPr>
        <w:t>Стеклянная инфузионная бутылка для медицинского применения, соответствующая требованиям, изложенным в данном разделе ISO 8536, идентифицируется с использованием идентификатора «инфузионная бутылка», за которым следует ссылка на схему инфузии в этой части ISO 8536 в указанном порядке.</w:t>
      </w:r>
    </w:p>
    <w:p w14:paraId="0452C47F" w14:textId="77777777" w:rsidR="008777B9" w:rsidRPr="008777B9" w:rsidRDefault="008777B9" w:rsidP="008777B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777B9">
        <w:rPr>
          <w:rFonts w:ascii="Times New Roman" w:hAnsi="Times New Roman" w:cs="Times New Roman"/>
          <w:sz w:val="24"/>
          <w:szCs w:val="24"/>
          <w:lang w:eastAsia="zh-CN"/>
        </w:rPr>
        <w:t>Семена или пузырьки, уплотнительная поверхность и т. д. бутылок для инфузий. требования к производительности должны соответствовать существующим стандартам качества, т.е. рубрики дефектов и должны быть согласованы между производителем и пользователем.</w:t>
      </w:r>
    </w:p>
    <w:p w14:paraId="7648F8E7" w14:textId="77777777" w:rsidR="008777B9" w:rsidRPr="008777B9" w:rsidRDefault="008777B9" w:rsidP="008777B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777B9">
        <w:rPr>
          <w:rFonts w:ascii="Times New Roman" w:hAnsi="Times New Roman" w:cs="Times New Roman"/>
          <w:sz w:val="24"/>
          <w:szCs w:val="24"/>
          <w:lang w:eastAsia="zh-CN"/>
        </w:rPr>
        <w:t>Количество частей и стандартная идентификация должны быть указаны на упаковке вместе с наименованием или символом производителя инфузионного флакона. Другие заявления могут быть включены по усмотрению изготовителя или по соглашению между пользователем и изготовителем.</w:t>
      </w:r>
    </w:p>
    <w:p w14:paraId="22B8A1C5" w14:textId="4B18CA7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90359CD" w14:textId="372FD19E" w:rsidR="007C3373" w:rsidRPr="007C3373" w:rsidRDefault="00E610BD" w:rsidP="007C337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7C3373" w:rsidRPr="007C3373">
        <w:rPr>
          <w:rFonts w:ascii="Times New Roman" w:hAnsi="Times New Roman" w:cs="Times New Roman"/>
          <w:sz w:val="24"/>
          <w:szCs w:val="24"/>
          <w:lang w:eastAsia="zh-CN"/>
        </w:rPr>
        <w:t>стеклянные инфузионные флаконы</w:t>
      </w:r>
      <w:r w:rsidR="008777B9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7C3373" w:rsidRPr="007C337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334A5BA" w14:textId="77777777" w:rsidR="008777B9" w:rsidRPr="00D66BB1" w:rsidRDefault="008777B9" w:rsidP="008777B9">
      <w:pPr>
        <w:pStyle w:val="2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7D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стандарт устанавливает 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>размеры, рабочие характеристики и требования к стеклянным бутылям для вливаний, необходимые для обеспечения функциональной взаимозаменяемости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которая</w:t>
      </w:r>
      <w:r w:rsidRPr="00D66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применима только к бутылям для вливаний одноразового использования. </w:t>
      </w:r>
    </w:p>
    <w:p w14:paraId="52ACCE1D" w14:textId="77777777" w:rsidR="00D44AC5" w:rsidRP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5B64885D" w14:textId="71CE5D36" w:rsidR="00D44AC5" w:rsidRPr="007C3373" w:rsidRDefault="007C3373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sz w:val="24"/>
          <w:szCs w:val="24"/>
        </w:rPr>
        <w:t>Закон Республики Казахстан «О стандартизации» от 5 октября 2018 года № 183-VI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25EED865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Pr="00137217">
        <w:rPr>
          <w:rFonts w:ascii="Times New Roman" w:hAnsi="Times New Roman" w:cs="Times New Roman"/>
          <w:sz w:val="24"/>
          <w:szCs w:val="24"/>
        </w:rPr>
        <w:t>ISO 8536-1:2006 Infusion equipment for medical use – Part 1: Infusion glass bottles (</w:t>
      </w:r>
      <w:bookmarkEnd w:id="0"/>
      <w:bookmarkEnd w:id="1"/>
      <w:r w:rsidRPr="00137217">
        <w:rPr>
          <w:rFonts w:ascii="Times New Roman" w:hAnsi="Times New Roman" w:cs="Times New Roman"/>
          <w:sz w:val="24"/>
          <w:szCs w:val="24"/>
        </w:rPr>
        <w:t>Инфузионное оборудование для медицинского применения. Часть 1. Стеклянные инфузионные флаконы)</w:t>
      </w:r>
      <w:bookmarkEnd w:id="2"/>
      <w:r w:rsidRPr="00137217">
        <w:rPr>
          <w:rFonts w:ascii="Times New Roman" w:hAnsi="Times New Roman" w:cs="Times New Roman"/>
          <w:sz w:val="24"/>
          <w:szCs w:val="24"/>
        </w:rPr>
        <w:t>.</w:t>
      </w:r>
    </w:p>
    <w:p w14:paraId="3A2B8B16" w14:textId="77777777" w:rsidR="00C06FD2" w:rsidRPr="002806AF" w:rsidRDefault="00C06FD2" w:rsidP="00C06FD2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C06FD2"/>
    <w:rsid w:val="00D44AC5"/>
    <w:rsid w:val="00E610BD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k91kb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3</cp:revision>
  <dcterms:created xsi:type="dcterms:W3CDTF">2022-08-31T09:51:00Z</dcterms:created>
  <dcterms:modified xsi:type="dcterms:W3CDTF">2023-09-01T13:05:00Z</dcterms:modified>
</cp:coreProperties>
</file>